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C1E9B" w14:textId="77777777" w:rsidR="005724AE" w:rsidRPr="008966F0" w:rsidRDefault="005724AE" w:rsidP="005724AE">
      <w:pPr>
        <w:pBdr>
          <w:left w:val="single" w:sz="24" w:space="4" w:color="8DB3E2"/>
          <w:bottom w:val="single" w:sz="8" w:space="6" w:color="365F91"/>
        </w:pBdr>
        <w:spacing w:after="360"/>
        <w:jc w:val="both"/>
        <w:rPr>
          <w:b/>
          <w:sz w:val="44"/>
          <w:szCs w:val="44"/>
        </w:rPr>
      </w:pPr>
      <w:r w:rsidRPr="008966F0">
        <w:rPr>
          <w:rFonts w:ascii="Arial" w:hAnsi="Arial" w:cs="Arial"/>
          <w:b/>
          <w:sz w:val="44"/>
          <w:szCs w:val="44"/>
        </w:rPr>
        <w:t>Complaint Resolution Process for Boutique Capital Authorised Representatives</w:t>
      </w:r>
      <w:r>
        <w:rPr>
          <w:rFonts w:ascii="Arial" w:hAnsi="Arial" w:cs="Arial"/>
          <w:b/>
          <w:sz w:val="44"/>
          <w:szCs w:val="44"/>
        </w:rPr>
        <w:t xml:space="preserve"> to use</w:t>
      </w:r>
    </w:p>
    <w:p w14:paraId="0CEEF462" w14:textId="77777777" w:rsidR="005724AE" w:rsidRDefault="005724AE" w:rsidP="005724AE">
      <w:pPr>
        <w:jc w:val="both"/>
        <w:rPr>
          <w:rFonts w:ascii="Arial" w:eastAsia="Times New Roman" w:hAnsi="Arial" w:cs="Arial"/>
          <w:szCs w:val="20"/>
        </w:rPr>
      </w:pPr>
      <w:r>
        <w:rPr>
          <w:rFonts w:ascii="Arial" w:eastAsia="Times New Roman" w:hAnsi="Arial" w:cs="Arial"/>
          <w:szCs w:val="20"/>
        </w:rPr>
        <w:t xml:space="preserve">Boutique Capital requires its Authorised Representatives to publish the Complaint Resolution Process on their website. The process must include details of how they can contact Boutique Capital if they are not satisfied with the resolution of the complaint by the Authorised Representative. </w:t>
      </w:r>
    </w:p>
    <w:p w14:paraId="4621FF6F" w14:textId="77777777" w:rsidR="005724AE" w:rsidRPr="003D2716" w:rsidRDefault="005724AE" w:rsidP="005724AE">
      <w:pPr>
        <w:jc w:val="both"/>
        <w:rPr>
          <w:rFonts w:ascii="Arial" w:eastAsia="Times New Roman" w:hAnsi="Arial" w:cs="Arial"/>
          <w:szCs w:val="20"/>
        </w:rPr>
      </w:pPr>
    </w:p>
    <w:p w14:paraId="21512922" w14:textId="77777777" w:rsidR="005724AE" w:rsidRPr="008966F0" w:rsidRDefault="005724AE" w:rsidP="005724AE">
      <w:pPr>
        <w:rPr>
          <w:rFonts w:ascii="Arial" w:hAnsi="Arial" w:cs="Arial"/>
          <w:b/>
          <w:sz w:val="44"/>
          <w:szCs w:val="44"/>
        </w:rPr>
      </w:pPr>
      <w:r w:rsidRPr="008966F0">
        <w:rPr>
          <w:rFonts w:ascii="Arial" w:hAnsi="Arial" w:cs="Arial"/>
          <w:b/>
          <w:sz w:val="44"/>
          <w:szCs w:val="44"/>
        </w:rPr>
        <w:t>Complaint Resolution Process</w:t>
      </w:r>
    </w:p>
    <w:p w14:paraId="41A3AEBB" w14:textId="5C3CD978" w:rsidR="005724AE" w:rsidRDefault="005724AE" w:rsidP="005724AE">
      <w:pPr>
        <w:pStyle w:val="MEBasic2"/>
        <w:numPr>
          <w:ilvl w:val="0"/>
          <w:numId w:val="0"/>
        </w:numPr>
        <w:spacing w:line="276" w:lineRule="auto"/>
      </w:pPr>
      <w:r>
        <w:rPr>
          <w:lang w:val="en-US"/>
        </w:rPr>
        <w:t xml:space="preserve">At </w:t>
      </w:r>
      <w:r w:rsidR="00942B2D">
        <w:t>Merkle Tree Capital</w:t>
      </w:r>
      <w:r>
        <w:t xml:space="preserve">, we are committed to helping you and doing what’s right. </w:t>
      </w:r>
    </w:p>
    <w:p w14:paraId="3F730A4F" w14:textId="77777777" w:rsidR="005724AE" w:rsidRDefault="005724AE" w:rsidP="005724AE">
      <w:pPr>
        <w:pStyle w:val="MEBasic2"/>
        <w:numPr>
          <w:ilvl w:val="0"/>
          <w:numId w:val="0"/>
        </w:numPr>
        <w:spacing w:line="276" w:lineRule="auto"/>
      </w:pPr>
      <w:r>
        <w:t>We care about what you think and welcome your compliments, suggestions,</w:t>
      </w:r>
      <w:r w:rsidRPr="00B50F18">
        <w:t xml:space="preserve"> </w:t>
      </w:r>
      <w:r>
        <w:t xml:space="preserve">and complaints. </w:t>
      </w:r>
    </w:p>
    <w:p w14:paraId="3B5F5264" w14:textId="77777777" w:rsidR="005724AE" w:rsidRDefault="005724AE" w:rsidP="005724AE">
      <w:pPr>
        <w:pStyle w:val="MEBasic2"/>
        <w:numPr>
          <w:ilvl w:val="0"/>
          <w:numId w:val="0"/>
        </w:numPr>
        <w:spacing w:line="276" w:lineRule="auto"/>
      </w:pPr>
      <w:r>
        <w:t xml:space="preserve">If you are dissatisfied with us, a service, product, staff, or the handling of a complaint, and you need a response or resolution, then you have a complaint. </w:t>
      </w:r>
    </w:p>
    <w:p w14:paraId="52E88A10" w14:textId="77777777" w:rsidR="005724AE" w:rsidRPr="004A54B4" w:rsidRDefault="005724AE" w:rsidP="005724AE">
      <w:pPr>
        <w:spacing w:before="360" w:after="240"/>
        <w:rPr>
          <w:rFonts w:ascii="Arial" w:eastAsia="Times New Roman" w:hAnsi="Arial" w:cs="Arial"/>
          <w:b/>
          <w:bCs/>
          <w:sz w:val="28"/>
          <w:szCs w:val="24"/>
        </w:rPr>
      </w:pPr>
      <w:r w:rsidRPr="004A54B4">
        <w:rPr>
          <w:rFonts w:ascii="Arial" w:eastAsia="Times New Roman" w:hAnsi="Arial" w:cs="Arial"/>
          <w:b/>
          <w:bCs/>
          <w:sz w:val="28"/>
          <w:szCs w:val="24"/>
        </w:rPr>
        <w:t>How to lodge a complaint</w:t>
      </w:r>
    </w:p>
    <w:p w14:paraId="3E056972" w14:textId="77777777" w:rsidR="005724AE" w:rsidRPr="004A54B4" w:rsidRDefault="005724AE" w:rsidP="005724AE">
      <w:pPr>
        <w:spacing w:after="120"/>
        <w:ind w:right="-143"/>
        <w:rPr>
          <w:rFonts w:ascii="Arial" w:eastAsia="Times New Roman" w:hAnsi="Arial" w:cs="Arial"/>
          <w:szCs w:val="20"/>
        </w:rPr>
      </w:pPr>
      <w:r w:rsidRPr="004A54B4">
        <w:rPr>
          <w:rFonts w:ascii="Arial" w:eastAsia="Times New Roman" w:hAnsi="Arial" w:cs="Arial"/>
          <w:szCs w:val="20"/>
        </w:rPr>
        <w:t xml:space="preserve">You can let us know about your dissatisfaction </w:t>
      </w:r>
      <w:r>
        <w:rPr>
          <w:rFonts w:ascii="Arial" w:eastAsia="Times New Roman" w:hAnsi="Arial" w:cs="Arial"/>
          <w:szCs w:val="20"/>
        </w:rPr>
        <w:t>with us, our staff, service, product, or our complaints handling process in whichever way is best for you:</w:t>
      </w:r>
    </w:p>
    <w:p w14:paraId="70AB07E3" w14:textId="11BBD12D" w:rsidR="005724AE" w:rsidRPr="004A54B4" w:rsidRDefault="005724AE" w:rsidP="005724AE">
      <w:pPr>
        <w:pStyle w:val="MEBasic3"/>
        <w:numPr>
          <w:ilvl w:val="2"/>
          <w:numId w:val="2"/>
        </w:numPr>
        <w:ind w:left="851" w:hanging="567"/>
      </w:pPr>
      <w:r w:rsidRPr="004A54B4">
        <w:t>Email a</w:t>
      </w:r>
      <w:r w:rsidR="00942B2D">
        <w:t xml:space="preserve">t </w:t>
      </w:r>
      <w:hyperlink r:id="rId7" w:history="1">
        <w:r w:rsidR="00942B2D" w:rsidRPr="005B7592">
          <w:rPr>
            <w:rStyle w:val="Hyperlink"/>
          </w:rPr>
          <w:t>hello@merkle.com.au</w:t>
        </w:r>
      </w:hyperlink>
      <w:r w:rsidR="00942B2D">
        <w:tab/>
      </w:r>
    </w:p>
    <w:p w14:paraId="4EBD975C" w14:textId="6C3B6FFD" w:rsidR="005724AE" w:rsidRPr="004A54B4" w:rsidRDefault="005724AE" w:rsidP="005724AE">
      <w:pPr>
        <w:pStyle w:val="MEBasic3"/>
        <w:numPr>
          <w:ilvl w:val="2"/>
          <w:numId w:val="2"/>
        </w:numPr>
        <w:ind w:left="851" w:hanging="567"/>
      </w:pPr>
      <w:r w:rsidRPr="004A54B4">
        <w:t xml:space="preserve">Write to us </w:t>
      </w:r>
      <w:r w:rsidR="00942B2D">
        <w:t>at 10-20 Gwynne Street, Cremorne, 3121, VIC, Australia</w:t>
      </w:r>
    </w:p>
    <w:p w14:paraId="5A6478A4" w14:textId="77777777" w:rsidR="005724AE" w:rsidRDefault="005724AE" w:rsidP="005724AE">
      <w:pPr>
        <w:spacing w:before="240" w:after="240"/>
        <w:rPr>
          <w:rFonts w:ascii="Arial" w:eastAsia="Times New Roman" w:hAnsi="Arial" w:cs="Arial"/>
          <w:szCs w:val="20"/>
        </w:rPr>
      </w:pPr>
      <w:r w:rsidRPr="004A54B4">
        <w:rPr>
          <w:rFonts w:ascii="Arial" w:eastAsia="Times New Roman" w:hAnsi="Arial" w:cs="Arial"/>
          <w:szCs w:val="20"/>
        </w:rPr>
        <w:t xml:space="preserve">You can also use these contact methods if you would like further information about our complaints handling process. </w:t>
      </w:r>
    </w:p>
    <w:p w14:paraId="5B750BB6" w14:textId="77777777" w:rsidR="005724AE" w:rsidRDefault="005724AE" w:rsidP="005724AE">
      <w:pPr>
        <w:spacing w:before="360" w:after="240"/>
        <w:rPr>
          <w:rFonts w:ascii="Arial" w:eastAsia="Times New Roman" w:hAnsi="Arial" w:cs="Arial"/>
          <w:b/>
          <w:bCs/>
          <w:sz w:val="28"/>
          <w:szCs w:val="24"/>
        </w:rPr>
      </w:pPr>
      <w:r>
        <w:rPr>
          <w:rFonts w:ascii="Arial" w:eastAsia="Times New Roman" w:hAnsi="Arial" w:cs="Arial"/>
          <w:b/>
          <w:bCs/>
          <w:sz w:val="28"/>
          <w:szCs w:val="24"/>
        </w:rPr>
        <w:t xml:space="preserve">Information we need </w:t>
      </w:r>
    </w:p>
    <w:p w14:paraId="344F20AE" w14:textId="77777777" w:rsidR="005724AE" w:rsidRDefault="005724AE" w:rsidP="005724AE">
      <w:pPr>
        <w:pStyle w:val="MEBasic2"/>
        <w:numPr>
          <w:ilvl w:val="0"/>
          <w:numId w:val="0"/>
        </w:numPr>
        <w:spacing w:line="276" w:lineRule="auto"/>
      </w:pPr>
      <w:r>
        <w:t>If your feedback is about a complaint, we will ask for certain information from you, including:</w:t>
      </w:r>
    </w:p>
    <w:p w14:paraId="5AA58BB3" w14:textId="77777777" w:rsidR="005724AE" w:rsidRDefault="005724AE" w:rsidP="005724AE">
      <w:pPr>
        <w:pStyle w:val="MEBasic3"/>
        <w:numPr>
          <w:ilvl w:val="2"/>
          <w:numId w:val="2"/>
        </w:numPr>
        <w:ind w:left="993" w:hanging="567"/>
      </w:pPr>
      <w:r>
        <w:t>your name</w:t>
      </w:r>
    </w:p>
    <w:p w14:paraId="1BED3FBA" w14:textId="77777777" w:rsidR="005724AE" w:rsidRDefault="005724AE" w:rsidP="005724AE">
      <w:pPr>
        <w:pStyle w:val="MEBasic3"/>
        <w:numPr>
          <w:ilvl w:val="2"/>
          <w:numId w:val="2"/>
        </w:numPr>
        <w:ind w:left="993" w:hanging="567"/>
      </w:pPr>
      <w:r>
        <w:t>your contact details</w:t>
      </w:r>
    </w:p>
    <w:p w14:paraId="77B2730C" w14:textId="77777777" w:rsidR="005724AE" w:rsidRDefault="005724AE" w:rsidP="005724AE">
      <w:pPr>
        <w:pStyle w:val="MEBasic3"/>
        <w:numPr>
          <w:ilvl w:val="2"/>
          <w:numId w:val="2"/>
        </w:numPr>
        <w:ind w:left="993" w:hanging="567"/>
      </w:pPr>
      <w:r>
        <w:t>how you prefer to be contacted</w:t>
      </w:r>
    </w:p>
    <w:p w14:paraId="13F48135" w14:textId="77777777" w:rsidR="005724AE" w:rsidRDefault="005724AE" w:rsidP="005724AE">
      <w:pPr>
        <w:pStyle w:val="MEBasic3"/>
        <w:numPr>
          <w:ilvl w:val="2"/>
          <w:numId w:val="2"/>
        </w:numPr>
        <w:ind w:left="993" w:hanging="567"/>
      </w:pPr>
      <w:r>
        <w:t>a description of your complaint, and</w:t>
      </w:r>
    </w:p>
    <w:p w14:paraId="260D8CD2" w14:textId="77777777" w:rsidR="005724AE" w:rsidRDefault="005724AE" w:rsidP="005724AE">
      <w:pPr>
        <w:pStyle w:val="MEBasic3"/>
        <w:numPr>
          <w:ilvl w:val="2"/>
          <w:numId w:val="2"/>
        </w:numPr>
        <w:ind w:left="993" w:hanging="567"/>
      </w:pPr>
      <w:r>
        <w:t>how you would like the complaint resolved.</w:t>
      </w:r>
    </w:p>
    <w:p w14:paraId="70E02176" w14:textId="77777777" w:rsidR="005724AE" w:rsidRPr="004A4B0F" w:rsidRDefault="005724AE" w:rsidP="005724AE">
      <w:pPr>
        <w:spacing w:before="360" w:after="240"/>
        <w:rPr>
          <w:rFonts w:ascii="Arial" w:eastAsia="Times New Roman" w:hAnsi="Arial" w:cs="Arial"/>
          <w:b/>
          <w:bCs/>
          <w:sz w:val="28"/>
          <w:szCs w:val="24"/>
        </w:rPr>
      </w:pPr>
      <w:r w:rsidRPr="004A4B0F">
        <w:rPr>
          <w:rFonts w:ascii="Arial" w:eastAsia="Times New Roman" w:hAnsi="Arial" w:cs="Arial"/>
          <w:b/>
          <w:bCs/>
          <w:sz w:val="28"/>
          <w:szCs w:val="24"/>
        </w:rPr>
        <w:t xml:space="preserve">When to expect a </w:t>
      </w:r>
      <w:r w:rsidRPr="007731B7">
        <w:rPr>
          <w:rFonts w:ascii="Arial" w:eastAsia="Times New Roman" w:hAnsi="Arial" w:cs="Arial"/>
          <w:b/>
          <w:bCs/>
          <w:sz w:val="28"/>
          <w:szCs w:val="24"/>
        </w:rPr>
        <w:t>response</w:t>
      </w:r>
    </w:p>
    <w:p w14:paraId="6170AF84" w14:textId="77777777" w:rsidR="005724AE" w:rsidRDefault="005724AE" w:rsidP="005724AE">
      <w:pPr>
        <w:pStyle w:val="MEBasic2"/>
        <w:numPr>
          <w:ilvl w:val="0"/>
          <w:numId w:val="0"/>
        </w:numPr>
        <w:spacing w:line="276" w:lineRule="auto"/>
      </w:pPr>
      <w:r>
        <w:lastRenderedPageBreak/>
        <w:t xml:space="preserve">We work proactively to investigate and resolve complaints </w:t>
      </w:r>
      <w:r>
        <w:rPr>
          <w:szCs w:val="22"/>
        </w:rPr>
        <w:t>as quickly as practicable, and m</w:t>
      </w:r>
      <w:r>
        <w:t xml:space="preserve">any complaints can be resolved within days or on the spot. </w:t>
      </w:r>
    </w:p>
    <w:p w14:paraId="3B0A3A56" w14:textId="77777777" w:rsidR="005724AE" w:rsidRDefault="005724AE" w:rsidP="005724AE">
      <w:pPr>
        <w:pStyle w:val="MEBasic2"/>
        <w:numPr>
          <w:ilvl w:val="0"/>
          <w:numId w:val="0"/>
        </w:numPr>
        <w:spacing w:line="276" w:lineRule="auto"/>
      </w:pPr>
      <w:r>
        <w:t>Where a complaint cannot be resolved immediately, we will:</w:t>
      </w:r>
    </w:p>
    <w:p w14:paraId="126CD7DA" w14:textId="77777777" w:rsidR="005724AE" w:rsidRPr="004A54B4" w:rsidRDefault="005724AE" w:rsidP="005724AE">
      <w:pPr>
        <w:pStyle w:val="MEBasic3"/>
        <w:numPr>
          <w:ilvl w:val="2"/>
          <w:numId w:val="2"/>
        </w:numPr>
        <w:ind w:left="851" w:hanging="567"/>
      </w:pPr>
      <w:r>
        <w:t>acknowledge your complaint generally within 24 hours, and</w:t>
      </w:r>
    </w:p>
    <w:p w14:paraId="74A17B2B" w14:textId="77777777" w:rsidR="005724AE" w:rsidRDefault="005724AE" w:rsidP="005724AE">
      <w:pPr>
        <w:pStyle w:val="MEBasic3"/>
        <w:numPr>
          <w:ilvl w:val="2"/>
          <w:numId w:val="2"/>
        </w:numPr>
        <w:ind w:left="851" w:hanging="567"/>
      </w:pPr>
      <w:r>
        <w:t>give you the contact details of the person responsible for dealing with your complaint.</w:t>
      </w:r>
    </w:p>
    <w:p w14:paraId="71FF0A91" w14:textId="77777777" w:rsidR="005724AE" w:rsidRDefault="005724AE" w:rsidP="005724AE">
      <w:pPr>
        <w:pStyle w:val="MEBasic2"/>
        <w:numPr>
          <w:ilvl w:val="0"/>
          <w:numId w:val="0"/>
        </w:numPr>
        <w:spacing w:line="276" w:lineRule="auto"/>
      </w:pPr>
      <w:r>
        <w:t>The person responsible for dealing with your complaint will commence their investigation and:</w:t>
      </w:r>
    </w:p>
    <w:p w14:paraId="604556E2" w14:textId="77777777" w:rsidR="005724AE" w:rsidRDefault="005724AE" w:rsidP="005724AE">
      <w:pPr>
        <w:pStyle w:val="MEBasic3"/>
        <w:numPr>
          <w:ilvl w:val="2"/>
          <w:numId w:val="2"/>
        </w:numPr>
        <w:ind w:left="851" w:hanging="567"/>
      </w:pPr>
      <w:r>
        <w:t>may contact you for further details</w:t>
      </w:r>
    </w:p>
    <w:p w14:paraId="5F22FFD4" w14:textId="77777777" w:rsidR="005724AE" w:rsidRDefault="005724AE" w:rsidP="005724AE">
      <w:pPr>
        <w:pStyle w:val="MEBasic3"/>
        <w:numPr>
          <w:ilvl w:val="2"/>
          <w:numId w:val="2"/>
        </w:numPr>
        <w:ind w:left="851" w:hanging="567"/>
      </w:pPr>
      <w:r>
        <w:t xml:space="preserve">keep you informed about the status of your complaint at different times </w:t>
      </w:r>
    </w:p>
    <w:p w14:paraId="5CBD5F26" w14:textId="77777777" w:rsidR="005724AE" w:rsidRDefault="005724AE" w:rsidP="005724AE">
      <w:pPr>
        <w:pStyle w:val="MEBasic3"/>
        <w:numPr>
          <w:ilvl w:val="2"/>
          <w:numId w:val="2"/>
        </w:numPr>
        <w:ind w:left="851" w:hanging="567"/>
      </w:pPr>
      <w:r>
        <w:t>let you know the expected timeline for your complaint to be resolved, which may be up to 30 calendar days</w:t>
      </w:r>
    </w:p>
    <w:p w14:paraId="67F82DA9" w14:textId="77777777" w:rsidR="005724AE" w:rsidRPr="000427CD" w:rsidRDefault="005724AE" w:rsidP="005724AE">
      <w:pPr>
        <w:pStyle w:val="MEBasic3"/>
        <w:numPr>
          <w:ilvl w:val="2"/>
          <w:numId w:val="2"/>
        </w:numPr>
        <w:ind w:left="851" w:hanging="567"/>
      </w:pPr>
      <w:r>
        <w:t>your role in getting the complaint concluded, if applicable</w:t>
      </w:r>
    </w:p>
    <w:p w14:paraId="36FCAC13" w14:textId="77777777" w:rsidR="005724AE" w:rsidRDefault="005724AE" w:rsidP="005724AE">
      <w:pPr>
        <w:pStyle w:val="MEBasic3"/>
        <w:numPr>
          <w:ilvl w:val="2"/>
          <w:numId w:val="2"/>
        </w:numPr>
        <w:ind w:left="851" w:hanging="567"/>
      </w:pPr>
      <w:r>
        <w:t xml:space="preserve">when they complete their investigation, contact you about the outcome, and any resolution that may be available to you where applicable. </w:t>
      </w:r>
    </w:p>
    <w:p w14:paraId="16621C29" w14:textId="77777777" w:rsidR="005724AE" w:rsidRPr="005521DF" w:rsidRDefault="005724AE" w:rsidP="005724AE">
      <w:pPr>
        <w:pStyle w:val="MEBasic2"/>
        <w:numPr>
          <w:ilvl w:val="0"/>
          <w:numId w:val="0"/>
        </w:numPr>
        <w:spacing w:line="276" w:lineRule="auto"/>
      </w:pPr>
      <w:r>
        <w:t xml:space="preserve">Where your response cannot be resolved within 30 days, we will be in contact with you. </w:t>
      </w:r>
      <w:r w:rsidRPr="00D025BF">
        <w:t xml:space="preserve"> </w:t>
      </w:r>
    </w:p>
    <w:p w14:paraId="4CDF20C5" w14:textId="77777777" w:rsidR="005724AE" w:rsidRPr="00D57CE4" w:rsidRDefault="005724AE" w:rsidP="005724AE">
      <w:pPr>
        <w:spacing w:before="360" w:after="240"/>
        <w:jc w:val="both"/>
        <w:rPr>
          <w:rFonts w:ascii="Arial" w:eastAsia="Times New Roman" w:hAnsi="Arial" w:cs="Arial"/>
          <w:b/>
          <w:bCs/>
          <w:sz w:val="28"/>
          <w:szCs w:val="24"/>
        </w:rPr>
      </w:pPr>
      <w:r w:rsidRPr="00D57CE4">
        <w:rPr>
          <w:rFonts w:ascii="Arial" w:eastAsia="Times New Roman" w:hAnsi="Arial" w:cs="Arial"/>
          <w:b/>
          <w:bCs/>
          <w:sz w:val="28"/>
          <w:szCs w:val="24"/>
        </w:rPr>
        <w:t>If you are still unhappy</w:t>
      </w:r>
    </w:p>
    <w:p w14:paraId="26F8F12C" w14:textId="77777777" w:rsidR="005724AE" w:rsidRPr="00D57CE4" w:rsidRDefault="005724AE" w:rsidP="005724AE">
      <w:pPr>
        <w:jc w:val="both"/>
        <w:rPr>
          <w:rFonts w:ascii="Arial" w:eastAsia="Times New Roman" w:hAnsi="Arial" w:cs="Arial"/>
          <w:szCs w:val="20"/>
        </w:rPr>
      </w:pPr>
      <w:r w:rsidRPr="00D57CE4">
        <w:rPr>
          <w:rFonts w:ascii="Arial" w:eastAsia="Times New Roman" w:hAnsi="Arial" w:cs="Arial"/>
          <w:szCs w:val="20"/>
        </w:rPr>
        <w:t>If you are not satisfied with our we handle your complaint, you can contact our Australian Financial Services Licensee Boutique Capital Pty Ltd by:</w:t>
      </w:r>
    </w:p>
    <w:p w14:paraId="3748E307" w14:textId="77777777" w:rsidR="005724AE" w:rsidRPr="00D57CE4" w:rsidRDefault="005724AE" w:rsidP="005724AE">
      <w:pPr>
        <w:pStyle w:val="MEBasic3"/>
        <w:numPr>
          <w:ilvl w:val="2"/>
          <w:numId w:val="2"/>
        </w:numPr>
        <w:ind w:left="851" w:hanging="567"/>
      </w:pPr>
      <w:r w:rsidRPr="00D57CE4">
        <w:t xml:space="preserve">Email: </w:t>
      </w:r>
      <w:hyperlink r:id="rId8" w:history="1">
        <w:r w:rsidRPr="00D57CE4">
          <w:rPr>
            <w:rStyle w:val="Hyperlink"/>
          </w:rPr>
          <w:t>info@boutiquecapital.com.au</w:t>
        </w:r>
      </w:hyperlink>
      <w:r w:rsidRPr="00D57CE4">
        <w:t xml:space="preserve"> </w:t>
      </w:r>
    </w:p>
    <w:p w14:paraId="023A464F" w14:textId="77777777" w:rsidR="005724AE" w:rsidRPr="00D57CE4" w:rsidRDefault="005724AE" w:rsidP="005724AE">
      <w:pPr>
        <w:pStyle w:val="MEBasic3"/>
        <w:numPr>
          <w:ilvl w:val="2"/>
          <w:numId w:val="2"/>
        </w:numPr>
        <w:ind w:left="851" w:hanging="567"/>
      </w:pPr>
      <w:r w:rsidRPr="00D57CE4">
        <w:t>Phone: 1800 541 155</w:t>
      </w:r>
    </w:p>
    <w:p w14:paraId="10A7F21C" w14:textId="77777777" w:rsidR="005724AE" w:rsidRPr="00D57CE4" w:rsidRDefault="005724AE" w:rsidP="005724AE">
      <w:pPr>
        <w:pStyle w:val="MEBasic3"/>
        <w:numPr>
          <w:ilvl w:val="2"/>
          <w:numId w:val="2"/>
        </w:numPr>
        <w:ind w:left="851" w:hanging="567"/>
      </w:pPr>
      <w:r w:rsidRPr="00D57CE4">
        <w:t>Online: www.boutiquecapital.com.au</w:t>
      </w:r>
    </w:p>
    <w:p w14:paraId="15FFD280" w14:textId="77777777" w:rsidR="005724AE" w:rsidRPr="00D57CE4" w:rsidRDefault="005724AE" w:rsidP="005724AE">
      <w:pPr>
        <w:pStyle w:val="MEBasic3"/>
        <w:numPr>
          <w:ilvl w:val="2"/>
          <w:numId w:val="2"/>
        </w:numPr>
        <w:ind w:left="851" w:hanging="567"/>
      </w:pPr>
      <w:r w:rsidRPr="00D57CE4">
        <w:t>Mail: Boutique Capital, Suite 211, 3 Eden St, North Sydney NSW 2060</w:t>
      </w:r>
    </w:p>
    <w:p w14:paraId="123B3711" w14:textId="77777777" w:rsidR="005724AE" w:rsidRPr="00271D92" w:rsidRDefault="005724AE" w:rsidP="005724AE"/>
    <w:p w14:paraId="04F29636" w14:textId="77777777" w:rsidR="00F65C25" w:rsidRDefault="00F65C25"/>
    <w:sectPr w:rsidR="00F65C25" w:rsidSect="007E5020">
      <w:headerReference w:type="default" r:id="rId9"/>
      <w:footerReference w:type="default" r:id="rId10"/>
      <w:headerReference w:type="first" r:id="rId11"/>
      <w:pgSz w:w="11906" w:h="16838"/>
      <w:pgMar w:top="1701" w:right="1134" w:bottom="1134" w:left="1134"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4D3AC" w14:textId="77777777" w:rsidR="007E5020" w:rsidRDefault="007E5020">
      <w:pPr>
        <w:spacing w:after="0" w:line="240" w:lineRule="auto"/>
      </w:pPr>
      <w:r>
        <w:separator/>
      </w:r>
    </w:p>
  </w:endnote>
  <w:endnote w:type="continuationSeparator" w:id="0">
    <w:p w14:paraId="47F21D61" w14:textId="77777777" w:rsidR="007E5020" w:rsidRDefault="007E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CC57E" w14:textId="77777777" w:rsidR="005724AE" w:rsidRPr="00427DD4" w:rsidRDefault="005724AE" w:rsidP="00427DD4">
    <w:pPr>
      <w:pStyle w:val="BasicParagraph"/>
      <w:ind w:left="-284" w:right="-1"/>
      <w:jc w:val="right"/>
      <w:rPr>
        <w:rFonts w:ascii="Century Gothic" w:hAnsi="Century Gothic" w:cs="Century Gothic"/>
        <w:caps/>
        <w:color w:val="003D60"/>
        <w:sz w:val="16"/>
        <w:szCs w:val="16"/>
      </w:rPr>
    </w:pPr>
    <w:r w:rsidRPr="00427DD4">
      <w:rPr>
        <w:rFonts w:ascii="Century Gothic" w:hAnsi="Century Gothic" w:cs="Century Gothic"/>
        <w:b/>
        <w:bCs/>
        <w:caps/>
        <w:color w:val="003D60"/>
        <w:sz w:val="16"/>
        <w:szCs w:val="16"/>
      </w:rPr>
      <w:t xml:space="preserve">P </w:t>
    </w:r>
    <w:r w:rsidRPr="00427DD4">
      <w:rPr>
        <w:rFonts w:ascii="Century Gothic" w:hAnsi="Century Gothic" w:cs="Century Gothic"/>
        <w:caps/>
        <w:color w:val="003D60"/>
        <w:sz w:val="16"/>
        <w:szCs w:val="16"/>
      </w:rPr>
      <w:fldChar w:fldCharType="begin"/>
    </w:r>
    <w:r w:rsidRPr="00427DD4">
      <w:rPr>
        <w:rFonts w:ascii="Century Gothic" w:hAnsi="Century Gothic" w:cs="Century Gothic"/>
        <w:caps/>
        <w:color w:val="003D60"/>
        <w:sz w:val="16"/>
        <w:szCs w:val="16"/>
      </w:rPr>
      <w:instrText xml:space="preserve"> PAGE </w:instrText>
    </w:r>
    <w:r w:rsidRPr="00427DD4">
      <w:rPr>
        <w:rFonts w:ascii="Century Gothic" w:hAnsi="Century Gothic" w:cs="Century Gothic"/>
        <w:caps/>
        <w:color w:val="003D60"/>
        <w:sz w:val="16"/>
        <w:szCs w:val="16"/>
      </w:rPr>
      <w:fldChar w:fldCharType="separate"/>
    </w:r>
    <w:r w:rsidRPr="00427DD4">
      <w:rPr>
        <w:rFonts w:ascii="Century Gothic" w:hAnsi="Century Gothic" w:cs="Century Gothic"/>
        <w:caps/>
        <w:noProof/>
        <w:color w:val="003D60"/>
        <w:sz w:val="16"/>
        <w:szCs w:val="16"/>
      </w:rPr>
      <w:t>11</w:t>
    </w:r>
    <w:r w:rsidRPr="00427DD4">
      <w:rPr>
        <w:rFonts w:ascii="Century Gothic" w:hAnsi="Century Gothic" w:cs="Century Gothic"/>
        <w:caps/>
        <w:color w:val="003D60"/>
        <w:sz w:val="16"/>
        <w:szCs w:val="16"/>
      </w:rPr>
      <w:fldChar w:fldCharType="end"/>
    </w:r>
    <w:r w:rsidRPr="00427DD4">
      <w:rPr>
        <w:rFonts w:ascii="Century Gothic" w:hAnsi="Century Gothic" w:cs="Century Gothic"/>
        <w:caps/>
        <w:color w:val="003D60"/>
        <w:sz w:val="16"/>
        <w:szCs w:val="16"/>
      </w:rPr>
      <w:t xml:space="preserve"> of </w:t>
    </w:r>
    <w:r w:rsidRPr="00427DD4">
      <w:rPr>
        <w:rFonts w:ascii="Century Gothic" w:hAnsi="Century Gothic" w:cs="Century Gothic"/>
        <w:caps/>
        <w:color w:val="003D60"/>
        <w:sz w:val="16"/>
        <w:szCs w:val="16"/>
      </w:rPr>
      <w:fldChar w:fldCharType="begin"/>
    </w:r>
    <w:r w:rsidRPr="00427DD4">
      <w:rPr>
        <w:rFonts w:ascii="Century Gothic" w:hAnsi="Century Gothic" w:cs="Century Gothic"/>
        <w:caps/>
        <w:color w:val="003D60"/>
        <w:sz w:val="16"/>
        <w:szCs w:val="16"/>
      </w:rPr>
      <w:instrText xml:space="preserve"> NUMPAGES  </w:instrText>
    </w:r>
    <w:r w:rsidRPr="00427DD4">
      <w:rPr>
        <w:rFonts w:ascii="Century Gothic" w:hAnsi="Century Gothic" w:cs="Century Gothic"/>
        <w:caps/>
        <w:color w:val="003D60"/>
        <w:sz w:val="16"/>
        <w:szCs w:val="16"/>
      </w:rPr>
      <w:fldChar w:fldCharType="separate"/>
    </w:r>
    <w:r w:rsidRPr="00427DD4">
      <w:rPr>
        <w:rFonts w:ascii="Century Gothic" w:hAnsi="Century Gothic" w:cs="Century Gothic"/>
        <w:caps/>
        <w:noProof/>
        <w:color w:val="003D60"/>
        <w:sz w:val="16"/>
        <w:szCs w:val="16"/>
      </w:rPr>
      <w:t>11</w:t>
    </w:r>
    <w:r w:rsidRPr="00427DD4">
      <w:rPr>
        <w:rFonts w:ascii="Century Gothic" w:hAnsi="Century Gothic" w:cs="Century Gothic"/>
        <w:caps/>
        <w:color w:val="003D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317E2" w14:textId="77777777" w:rsidR="007E5020" w:rsidRDefault="007E5020">
      <w:pPr>
        <w:spacing w:after="0" w:line="240" w:lineRule="auto"/>
      </w:pPr>
      <w:r>
        <w:separator/>
      </w:r>
    </w:p>
  </w:footnote>
  <w:footnote w:type="continuationSeparator" w:id="0">
    <w:p w14:paraId="0A7656F9" w14:textId="77777777" w:rsidR="007E5020" w:rsidRDefault="007E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545B" w14:textId="77777777" w:rsidR="005724AE" w:rsidRDefault="005724AE" w:rsidP="006F03C7">
    <w:pPr>
      <w:pStyle w:val="Header"/>
      <w:spacing w:after="0" w:line="240" w:lineRule="auto"/>
      <w:ind w:right="-143"/>
      <w:jc w:val="right"/>
    </w:pPr>
    <w:r w:rsidRPr="00103018">
      <w:rPr>
        <w:b/>
        <w:noProof/>
      </w:rPr>
      <w:drawing>
        <wp:inline distT="0" distB="0" distL="0" distR="0" wp14:anchorId="076CE79D" wp14:editId="77FE1699">
          <wp:extent cx="1248194" cy="387110"/>
          <wp:effectExtent l="0" t="0" r="0" b="0"/>
          <wp:docPr id="740462555" name="Picture 74046255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846" cy="4080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9F19A" w14:textId="77777777" w:rsidR="005724AE" w:rsidRDefault="005724AE" w:rsidP="006F03C7">
    <w:pPr>
      <w:pStyle w:val="Header"/>
      <w:tabs>
        <w:tab w:val="clear" w:pos="9026"/>
      </w:tabs>
      <w:spacing w:after="0" w:line="240" w:lineRule="auto"/>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A01370"/>
    <w:multiLevelType w:val="multilevel"/>
    <w:tmpl w:val="58FC1014"/>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680"/>
        </w:tabs>
        <w:ind w:left="680" w:hanging="680"/>
      </w:pPr>
      <w:rPr>
        <w:rFonts w:ascii="Arial" w:hAnsi="Arial" w:cs="Times New Roman" w:hint="default"/>
      </w:rPr>
    </w:lvl>
    <w:lvl w:ilvl="2">
      <w:start w:val="1"/>
      <w:numFmt w:val="bullet"/>
      <w:lvlText w:val="o"/>
      <w:lvlJc w:val="left"/>
      <w:pPr>
        <w:ind w:left="1040" w:hanging="360"/>
      </w:pPr>
      <w:rPr>
        <w:rFonts w:ascii="Courier New" w:hAnsi="Courier New" w:cs="Courier New" w:hint="default"/>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7"/>
      <w:lvlJc w:val="left"/>
      <w:pPr>
        <w:tabs>
          <w:tab w:val="num" w:pos="360"/>
        </w:tabs>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 w15:restartNumberingAfterBreak="0">
    <w:nsid w:val="644E6124"/>
    <w:multiLevelType w:val="multilevel"/>
    <w:tmpl w:val="FEFCB7E6"/>
    <w:lvl w:ilvl="0">
      <w:start w:val="1"/>
      <w:numFmt w:val="decimal"/>
      <w:pStyle w:val="MEBasic1"/>
      <w:lvlText w:val="%1."/>
      <w:lvlJc w:val="left"/>
      <w:pPr>
        <w:tabs>
          <w:tab w:val="num" w:pos="680"/>
        </w:tabs>
        <w:ind w:left="680" w:hanging="680"/>
      </w:pPr>
      <w:rPr>
        <w:rFonts w:cs="Times New Roman" w:hint="default"/>
        <w:b/>
        <w:i w:val="0"/>
        <w:sz w:val="22"/>
      </w:rPr>
    </w:lvl>
    <w:lvl w:ilvl="1">
      <w:start w:val="1"/>
      <w:numFmt w:val="decimal"/>
      <w:pStyle w:val="MEBasic2"/>
      <w:lvlText w:val="%1.%2"/>
      <w:lvlJc w:val="left"/>
      <w:pPr>
        <w:tabs>
          <w:tab w:val="num" w:pos="680"/>
        </w:tabs>
        <w:ind w:left="680" w:hanging="680"/>
      </w:pPr>
      <w:rPr>
        <w:rFonts w:ascii="Arial" w:hAnsi="Arial" w:cs="Times New Roman" w:hint="default"/>
      </w:rPr>
    </w:lvl>
    <w:lvl w:ilvl="2">
      <w:start w:val="1"/>
      <w:numFmt w:val="lowerLetter"/>
      <w:pStyle w:val="MEBasic3"/>
      <w:lvlText w:val="(%3)"/>
      <w:lvlJc w:val="left"/>
      <w:pPr>
        <w:tabs>
          <w:tab w:val="num" w:pos="1361"/>
        </w:tabs>
        <w:ind w:left="1361" w:hanging="681"/>
      </w:pPr>
      <w:rPr>
        <w:rFonts w:ascii="Arial" w:hAnsi="Arial" w:cs="Times New Roman" w:hint="default"/>
      </w:rPr>
    </w:lvl>
    <w:lvl w:ilvl="3">
      <w:start w:val="1"/>
      <w:numFmt w:val="lowerRoman"/>
      <w:pStyle w:val="MEBasic4"/>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7"/>
      <w:lvlJc w:val="left"/>
      <w:pPr>
        <w:tabs>
          <w:tab w:val="num" w:pos="360"/>
        </w:tabs>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num w:numId="1" w16cid:durableId="1792699984">
    <w:abstractNumId w:val="1"/>
  </w:num>
  <w:num w:numId="2" w16cid:durableId="147825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AE"/>
    <w:rsid w:val="005724AE"/>
    <w:rsid w:val="006937AE"/>
    <w:rsid w:val="007E5020"/>
    <w:rsid w:val="00942B2D"/>
    <w:rsid w:val="00B62993"/>
    <w:rsid w:val="00F65C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F599"/>
  <w15:chartTrackingRefBased/>
  <w15:docId w15:val="{BA460476-779A-49F3-81B7-F5F248F1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AE"/>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24AE"/>
    <w:pPr>
      <w:tabs>
        <w:tab w:val="center" w:pos="4513"/>
        <w:tab w:val="right" w:pos="9026"/>
      </w:tabs>
    </w:pPr>
  </w:style>
  <w:style w:type="character" w:customStyle="1" w:styleId="HeaderChar">
    <w:name w:val="Header Char"/>
    <w:basedOn w:val="DefaultParagraphFont"/>
    <w:link w:val="Header"/>
    <w:uiPriority w:val="99"/>
    <w:rsid w:val="005724AE"/>
    <w:rPr>
      <w:rFonts w:ascii="Calibri" w:eastAsia="Calibri" w:hAnsi="Calibri" w:cs="Times New Roman"/>
      <w:kern w:val="0"/>
      <w14:ligatures w14:val="none"/>
    </w:rPr>
  </w:style>
  <w:style w:type="paragraph" w:customStyle="1" w:styleId="BasicParagraph">
    <w:name w:val="[Basic Paragraph]"/>
    <w:basedOn w:val="Normal"/>
    <w:uiPriority w:val="99"/>
    <w:rsid w:val="005724AE"/>
    <w:pPr>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customStyle="1" w:styleId="MEBasic1">
    <w:name w:val="ME Basic 1"/>
    <w:basedOn w:val="Normal"/>
    <w:next w:val="Normal"/>
    <w:uiPriority w:val="99"/>
    <w:rsid w:val="005724AE"/>
    <w:pPr>
      <w:numPr>
        <w:numId w:val="1"/>
      </w:numPr>
      <w:spacing w:before="240" w:after="0" w:line="240" w:lineRule="auto"/>
      <w:jc w:val="both"/>
      <w:outlineLvl w:val="0"/>
    </w:pPr>
    <w:rPr>
      <w:rFonts w:ascii="Arial" w:eastAsia="Times New Roman" w:hAnsi="Arial" w:cs="Arial"/>
      <w:b/>
      <w:szCs w:val="20"/>
    </w:rPr>
  </w:style>
  <w:style w:type="paragraph" w:customStyle="1" w:styleId="MEBasic2">
    <w:name w:val="ME Basic 2"/>
    <w:basedOn w:val="Normal"/>
    <w:next w:val="Normal"/>
    <w:uiPriority w:val="99"/>
    <w:rsid w:val="005724AE"/>
    <w:pPr>
      <w:numPr>
        <w:ilvl w:val="1"/>
        <w:numId w:val="1"/>
      </w:numPr>
      <w:spacing w:before="240" w:after="0" w:line="240" w:lineRule="auto"/>
      <w:jc w:val="both"/>
      <w:outlineLvl w:val="1"/>
    </w:pPr>
    <w:rPr>
      <w:rFonts w:ascii="Arial" w:eastAsia="Times New Roman" w:hAnsi="Arial" w:cs="Arial"/>
      <w:szCs w:val="20"/>
    </w:rPr>
  </w:style>
  <w:style w:type="paragraph" w:customStyle="1" w:styleId="MEBasic3">
    <w:name w:val="ME Basic 3"/>
    <w:basedOn w:val="Normal"/>
    <w:next w:val="Normal"/>
    <w:uiPriority w:val="99"/>
    <w:rsid w:val="005724AE"/>
    <w:pPr>
      <w:numPr>
        <w:ilvl w:val="2"/>
        <w:numId w:val="1"/>
      </w:numPr>
      <w:spacing w:before="240" w:after="0" w:line="240" w:lineRule="auto"/>
      <w:jc w:val="both"/>
      <w:outlineLvl w:val="2"/>
    </w:pPr>
    <w:rPr>
      <w:rFonts w:ascii="Arial" w:eastAsia="Times New Roman" w:hAnsi="Arial" w:cs="Arial"/>
      <w:szCs w:val="20"/>
    </w:rPr>
  </w:style>
  <w:style w:type="paragraph" w:customStyle="1" w:styleId="MEBasic4">
    <w:name w:val="ME Basic 4"/>
    <w:basedOn w:val="Normal"/>
    <w:next w:val="Normal"/>
    <w:uiPriority w:val="99"/>
    <w:rsid w:val="005724AE"/>
    <w:pPr>
      <w:numPr>
        <w:ilvl w:val="3"/>
        <w:numId w:val="1"/>
      </w:numPr>
      <w:spacing w:before="240" w:after="0" w:line="240" w:lineRule="auto"/>
      <w:outlineLvl w:val="3"/>
    </w:pPr>
    <w:rPr>
      <w:rFonts w:ascii="Arial" w:eastAsia="Times New Roman" w:hAnsi="Arial"/>
      <w:szCs w:val="20"/>
    </w:rPr>
  </w:style>
  <w:style w:type="character" w:styleId="Hyperlink">
    <w:name w:val="Hyperlink"/>
    <w:basedOn w:val="DefaultParagraphFont"/>
    <w:uiPriority w:val="99"/>
    <w:unhideWhenUsed/>
    <w:rsid w:val="005724AE"/>
    <w:rPr>
      <w:color w:val="0563C1" w:themeColor="hyperlink"/>
      <w:u w:val="single"/>
    </w:rPr>
  </w:style>
  <w:style w:type="character" w:styleId="UnresolvedMention">
    <w:name w:val="Unresolved Mention"/>
    <w:basedOn w:val="DefaultParagraphFont"/>
    <w:uiPriority w:val="99"/>
    <w:semiHidden/>
    <w:unhideWhenUsed/>
    <w:rsid w:val="0094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utiquecapital.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merkle.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Dean Serroni</cp:lastModifiedBy>
  <cp:revision>2</cp:revision>
  <dcterms:created xsi:type="dcterms:W3CDTF">2023-10-09T04:16:00Z</dcterms:created>
  <dcterms:modified xsi:type="dcterms:W3CDTF">2024-03-18T00:08:00Z</dcterms:modified>
</cp:coreProperties>
</file>